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DCC1" w14:textId="5F55DB24" w:rsidR="002B2ADD" w:rsidRPr="002D14A4" w:rsidRDefault="002B2ADD" w:rsidP="002D14A4">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b/>
          <w:bCs/>
          <w:sz w:val="28"/>
          <w:szCs w:val="28"/>
        </w:rPr>
      </w:pPr>
      <w:r w:rsidRPr="002D14A4">
        <w:rPr>
          <w:rFonts w:ascii="Candara" w:hAnsi="Candara" w:cs="Arial"/>
          <w:b/>
          <w:bCs/>
          <w:sz w:val="28"/>
          <w:szCs w:val="28"/>
        </w:rPr>
        <w:t>It’s Me O Lord, Standing in the Need of Prayer</w:t>
      </w:r>
    </w:p>
    <w:p w14:paraId="3767D59E" w14:textId="77777777" w:rsidR="002B2ADD" w:rsidRPr="00E6436F" w:rsidRDefault="002B2ADD" w:rsidP="002D14A4">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sz w:val="28"/>
          <w:szCs w:val="28"/>
        </w:rPr>
      </w:pPr>
      <w:r w:rsidRPr="00E6436F">
        <w:rPr>
          <w:rFonts w:ascii="Candara" w:hAnsi="Candara" w:cs="Arial"/>
          <w:sz w:val="28"/>
          <w:szCs w:val="28"/>
        </w:rPr>
        <w:t>February 14, 2026</w:t>
      </w:r>
    </w:p>
    <w:p w14:paraId="257AF1C1" w14:textId="77777777" w:rsidR="002B2ADD" w:rsidRPr="00E6436F" w:rsidRDefault="002B2ADD" w:rsidP="002D14A4">
      <w:pPr>
        <w:pStyle w:val="Footer"/>
        <w:widowControl w:val="0"/>
        <w:tabs>
          <w:tab w:val="clear" w:pos="720"/>
          <w:tab w:val="clear" w:pos="4320"/>
          <w:tab w:val="clear" w:pos="6624"/>
          <w:tab w:val="clear" w:pos="8640"/>
          <w:tab w:val="center" w:pos="4234"/>
          <w:tab w:val="right" w:pos="8366"/>
        </w:tabs>
        <w:spacing w:line="480" w:lineRule="auto"/>
        <w:jc w:val="center"/>
        <w:rPr>
          <w:rFonts w:ascii="Candara" w:hAnsi="Candara" w:cs="Arial"/>
          <w:sz w:val="28"/>
          <w:szCs w:val="28"/>
        </w:rPr>
      </w:pPr>
      <w:r w:rsidRPr="00E6436F">
        <w:rPr>
          <w:rFonts w:ascii="Candara" w:hAnsi="Candara" w:cs="Arial"/>
          <w:sz w:val="28"/>
          <w:szCs w:val="28"/>
        </w:rPr>
        <w:t>Rev. Christine Burns</w:t>
      </w:r>
    </w:p>
    <w:p w14:paraId="78994D68" w14:textId="0C85F1C1" w:rsidR="002B2ADD" w:rsidRPr="00680873" w:rsidRDefault="002B2ADD" w:rsidP="002D14A4">
      <w:pPr>
        <w:shd w:val="clear" w:color="auto" w:fill="FFFFFF"/>
        <w:spacing w:after="100" w:afterAutospacing="1"/>
        <w:jc w:val="center"/>
        <w:rPr>
          <w:rFonts w:ascii="Candara" w:eastAsia="Times New Roman" w:hAnsi="Candara" w:cs="Segoe UI"/>
          <w:color w:val="000000"/>
          <w:sz w:val="21"/>
          <w:szCs w:val="21"/>
        </w:rPr>
      </w:pPr>
      <w:r w:rsidRPr="00E6436F">
        <w:rPr>
          <w:rFonts w:ascii="Candara" w:eastAsia="Times New Roman" w:hAnsi="Candara" w:cs="Segoe UI"/>
          <w:color w:val="000000"/>
          <w:sz w:val="21"/>
          <w:szCs w:val="21"/>
        </w:rPr>
        <w:t>“Pray, then, in this way:</w:t>
      </w:r>
    </w:p>
    <w:p w14:paraId="2C3B75E2" w14:textId="6B772CA5" w:rsidR="002B2ADD" w:rsidRPr="00680873" w:rsidRDefault="002B2ADD" w:rsidP="002D14A4">
      <w:pPr>
        <w:shd w:val="clear" w:color="auto" w:fill="FFFFFF"/>
        <w:jc w:val="center"/>
        <w:rPr>
          <w:rFonts w:ascii="Candara" w:eastAsia="Times New Roman" w:hAnsi="Candara" w:cs="Segoe UI"/>
          <w:color w:val="000000"/>
          <w:sz w:val="21"/>
          <w:szCs w:val="21"/>
        </w:rPr>
      </w:pPr>
      <w:r w:rsidRPr="00E6436F">
        <w:rPr>
          <w:rFonts w:ascii="Candara" w:eastAsia="Times New Roman" w:hAnsi="Candara" w:cs="Segoe UI"/>
          <w:color w:val="000000"/>
          <w:sz w:val="21"/>
          <w:szCs w:val="21"/>
        </w:rPr>
        <w:t>Our Father in heaven,</w:t>
      </w:r>
      <w:r w:rsidRPr="00680873">
        <w:rPr>
          <w:rFonts w:ascii="Candara" w:eastAsia="Times New Roman" w:hAnsi="Candara" w:cs="Segoe UI"/>
          <w:color w:val="000000"/>
          <w:sz w:val="21"/>
          <w:szCs w:val="21"/>
        </w:rPr>
        <w:br/>
      </w:r>
      <w:r w:rsidRPr="00E6436F">
        <w:rPr>
          <w:rFonts w:ascii="Candara" w:eastAsia="Times New Roman" w:hAnsi="Candara" w:cs="Courier New"/>
          <w:color w:val="000000"/>
          <w:sz w:val="21"/>
          <w:szCs w:val="21"/>
        </w:rPr>
        <w:t>    </w:t>
      </w:r>
      <w:r w:rsidRPr="00E6436F">
        <w:rPr>
          <w:rFonts w:ascii="Candara" w:eastAsia="Times New Roman" w:hAnsi="Candara" w:cs="Segoe UI"/>
          <w:color w:val="000000"/>
          <w:sz w:val="21"/>
          <w:szCs w:val="21"/>
        </w:rPr>
        <w:t>may your name be revered as holy.</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May your kingdom come.</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May your will be done</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on earth as it is in heaven.</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Give us today our daily bread</w:t>
      </w:r>
      <w:r w:rsidR="002D14A4">
        <w:rPr>
          <w:rFonts w:ascii="Candara" w:eastAsia="Times New Roman" w:hAnsi="Candara" w:cs="Segoe UI"/>
          <w:color w:val="000000"/>
          <w:sz w:val="21"/>
          <w:szCs w:val="21"/>
        </w:rPr>
        <w:t>.</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And forgive us our debts,</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        as we also have forgiven our debtors.</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And do not bring us to the time of trial</w:t>
      </w:r>
      <w:r w:rsidR="002D14A4">
        <w:rPr>
          <w:rFonts w:ascii="Candara" w:eastAsia="Times New Roman" w:hAnsi="Candara" w:cs="Segoe UI"/>
          <w:color w:val="000000"/>
          <w:sz w:val="21"/>
          <w:szCs w:val="21"/>
        </w:rPr>
        <w:t>,</w:t>
      </w:r>
      <w:r w:rsidRPr="00680873">
        <w:rPr>
          <w:rFonts w:ascii="Candara" w:eastAsia="Times New Roman" w:hAnsi="Candara" w:cs="Segoe UI"/>
          <w:color w:val="000000"/>
          <w:sz w:val="21"/>
          <w:szCs w:val="21"/>
        </w:rPr>
        <w:br/>
      </w:r>
      <w:r w:rsidRPr="00E6436F">
        <w:rPr>
          <w:rFonts w:ascii="Candara" w:eastAsia="Times New Roman" w:hAnsi="Candara" w:cs="Segoe UI"/>
          <w:color w:val="000000"/>
          <w:sz w:val="21"/>
          <w:szCs w:val="21"/>
        </w:rPr>
        <w:t>        but rescue us from the evil one.</w:t>
      </w:r>
    </w:p>
    <w:p w14:paraId="0026368C" w14:textId="6EE8DFB2" w:rsidR="002B2ADD" w:rsidRPr="00680873" w:rsidRDefault="002B2ADD" w:rsidP="002D14A4">
      <w:pPr>
        <w:shd w:val="clear" w:color="auto" w:fill="FFFFFF"/>
        <w:spacing w:after="100" w:afterAutospacing="1"/>
        <w:jc w:val="center"/>
        <w:rPr>
          <w:rFonts w:ascii="Candara" w:eastAsia="Times New Roman" w:hAnsi="Candara" w:cs="Segoe UI"/>
          <w:color w:val="000000"/>
          <w:sz w:val="21"/>
          <w:szCs w:val="21"/>
        </w:rPr>
      </w:pPr>
      <w:r w:rsidRPr="00E6436F">
        <w:rPr>
          <w:rFonts w:ascii="Candara" w:eastAsia="Times New Roman" w:hAnsi="Candara" w:cs="Segoe UI"/>
          <w:color w:val="000000"/>
          <w:sz w:val="21"/>
          <w:szCs w:val="21"/>
        </w:rPr>
        <w:t>For if you forgive others their trespasses, your heavenly Father will also forgive you</w:t>
      </w:r>
      <w:r w:rsidR="002D14A4">
        <w:rPr>
          <w:rFonts w:ascii="Candara" w:eastAsia="Times New Roman" w:hAnsi="Candara" w:cs="Segoe UI"/>
          <w:color w:val="000000"/>
          <w:sz w:val="21"/>
          <w:szCs w:val="21"/>
        </w:rPr>
        <w:t>”</w:t>
      </w:r>
    </w:p>
    <w:p w14:paraId="13E2F29A" w14:textId="77777777" w:rsidR="002B2ADD" w:rsidRPr="002D14A4" w:rsidRDefault="002B2ADD" w:rsidP="002D14A4">
      <w:pPr>
        <w:spacing w:before="240" w:line="276" w:lineRule="auto"/>
        <w:rPr>
          <w:rFonts w:ascii="Times New Roman" w:eastAsia="Times New Roman" w:hAnsi="Times New Roman" w:cs="Times New Roman"/>
          <w:sz w:val="22"/>
          <w:szCs w:val="22"/>
        </w:rPr>
      </w:pPr>
      <w:r w:rsidRPr="00E6436F">
        <w:rPr>
          <w:rFonts w:ascii="Candara" w:hAnsi="Candara"/>
          <w:sz w:val="28"/>
          <w:szCs w:val="28"/>
        </w:rPr>
        <w:tab/>
      </w:r>
      <w:r w:rsidRPr="002D14A4">
        <w:rPr>
          <w:rFonts w:ascii="Candara" w:hAnsi="Candara"/>
        </w:rPr>
        <w:t xml:space="preserve">Today’s message is a dive into the meaning and background of the prayer we sing each week at the beginning of worship with our children.  The Lord’s Prayer is not an easy prayer, despite the fact that we have committed it to memory and sing it with our children. If we look at it in its entirety it is a neat summary of the entire Christian faith. As a whole, it reminds us that we humans stand in a vulnerable place.  Crisis and uncertainty may surround us, evil may lurk around us. And yet, God is always present. Not just any God, God who Jesus called “Abba” or Father.  A loving Father God who cares for his people. </w:t>
      </w:r>
      <w:r w:rsidR="00C00027" w:rsidRPr="002D14A4">
        <w:rPr>
          <w:rFonts w:ascii="Candara" w:hAnsi="Candara"/>
        </w:rPr>
        <w:t>This call to God as “our father” allows us to connect to God as a loving parent and we need never worry that we will lose God’s love for us, his children.</w:t>
      </w:r>
      <w:r w:rsidR="00AE0DBE" w:rsidRPr="002D14A4">
        <w:rPr>
          <w:rFonts w:ascii="Candara" w:hAnsi="Candara"/>
          <w:color w:val="FFFFFF"/>
          <w:sz w:val="32"/>
          <w:szCs w:val="32"/>
        </w:rPr>
        <w:t xml:space="preserve"> </w:t>
      </w:r>
      <w:r w:rsidR="00C00027" w:rsidRPr="002D14A4">
        <w:rPr>
          <w:rFonts w:ascii="Candara" w:hAnsi="Candara"/>
        </w:rPr>
        <w:t>While in today’s time, I think we can bring many names to calling the name of God, strong Mother God, warm father God, old, aching God, young growing God, there are many names for God, but today, I am sticking close to the historical text and what Jesus said when he taught the disciples how to pray on the Sermon on the Mount.</w:t>
      </w:r>
    </w:p>
    <w:p w14:paraId="0481A835" w14:textId="77777777" w:rsidR="00C00027" w:rsidRPr="002D14A4" w:rsidRDefault="00C00027" w:rsidP="002D14A4">
      <w:pPr>
        <w:spacing w:line="276" w:lineRule="auto"/>
        <w:rPr>
          <w:rFonts w:ascii="Candara" w:hAnsi="Candara"/>
          <w:b/>
        </w:rPr>
      </w:pPr>
      <w:r w:rsidRPr="002D14A4">
        <w:rPr>
          <w:rFonts w:ascii="Candara" w:hAnsi="Candara"/>
        </w:rPr>
        <w:tab/>
      </w:r>
      <w:r w:rsidR="003C3978" w:rsidRPr="002D14A4">
        <w:rPr>
          <w:rFonts w:ascii="Candara" w:hAnsi="Candara"/>
          <w:b/>
        </w:rPr>
        <w:t>The Lord’s Prayer is not an easy prayer.</w:t>
      </w:r>
    </w:p>
    <w:p w14:paraId="7D1EBDCF" w14:textId="77777777" w:rsidR="003C3978" w:rsidRPr="002D14A4" w:rsidRDefault="003C3978" w:rsidP="002D14A4">
      <w:pPr>
        <w:spacing w:line="276" w:lineRule="auto"/>
        <w:rPr>
          <w:rFonts w:ascii="Candara" w:hAnsi="Candara"/>
        </w:rPr>
      </w:pPr>
      <w:r w:rsidRPr="002D14A4">
        <w:rPr>
          <w:rFonts w:ascii="Candara" w:hAnsi="Candara"/>
        </w:rPr>
        <w:tab/>
        <w:t xml:space="preserve">It’s not </w:t>
      </w:r>
      <w:r w:rsidR="00E6436F" w:rsidRPr="002D14A4">
        <w:rPr>
          <w:rFonts w:ascii="Candara" w:hAnsi="Candara"/>
        </w:rPr>
        <w:t xml:space="preserve">an </w:t>
      </w:r>
      <w:r w:rsidRPr="002D14A4">
        <w:rPr>
          <w:rFonts w:ascii="Candara" w:hAnsi="Candara"/>
        </w:rPr>
        <w:t>easy prayer because it asks us to become different, better, kinder people.</w:t>
      </w:r>
      <w:r w:rsidR="004D6652" w:rsidRPr="002D14A4">
        <w:rPr>
          <w:rFonts w:ascii="Candara" w:hAnsi="Candara"/>
        </w:rPr>
        <w:t xml:space="preserve"> </w:t>
      </w:r>
    </w:p>
    <w:p w14:paraId="1F64B61F" w14:textId="77777777" w:rsidR="003C3978" w:rsidRPr="002D14A4" w:rsidRDefault="003C3978" w:rsidP="002D14A4">
      <w:pPr>
        <w:spacing w:line="276" w:lineRule="auto"/>
        <w:rPr>
          <w:rFonts w:ascii="Candara" w:hAnsi="Candara"/>
          <w:b/>
        </w:rPr>
      </w:pPr>
      <w:r w:rsidRPr="002D14A4">
        <w:rPr>
          <w:rFonts w:ascii="Candara" w:hAnsi="Candara"/>
        </w:rPr>
        <w:tab/>
      </w:r>
      <w:r w:rsidRPr="002D14A4">
        <w:rPr>
          <w:rFonts w:ascii="Candara" w:hAnsi="Candara"/>
          <w:b/>
        </w:rPr>
        <w:t>It is a prayer for the human condition.</w:t>
      </w:r>
    </w:p>
    <w:p w14:paraId="75AB89EB" w14:textId="77777777" w:rsidR="003C3978" w:rsidRPr="002D14A4" w:rsidRDefault="003C3978" w:rsidP="002D14A4">
      <w:pPr>
        <w:spacing w:line="276" w:lineRule="auto"/>
        <w:rPr>
          <w:rFonts w:ascii="Candara" w:hAnsi="Candara"/>
        </w:rPr>
      </w:pPr>
      <w:r w:rsidRPr="002D14A4">
        <w:rPr>
          <w:rFonts w:ascii="Candara" w:hAnsi="Candara"/>
          <w:b/>
        </w:rPr>
        <w:tab/>
      </w:r>
      <w:r w:rsidRPr="002D14A4">
        <w:rPr>
          <w:rFonts w:ascii="Candara" w:hAnsi="Candara"/>
        </w:rPr>
        <w:t xml:space="preserve">We tend to want to take things personally, to think it’s all about us, but the Lord’s Prayer </w:t>
      </w:r>
      <w:r w:rsidRPr="002D14A4">
        <w:rPr>
          <w:rFonts w:ascii="Candara" w:hAnsi="Candara"/>
        </w:rPr>
        <w:tab/>
        <w:t xml:space="preserve">asks us to see how it goes from the particular of each of our experiences to what it means to be human. It is a prayer for all humanity, across time. </w:t>
      </w:r>
      <w:r w:rsidR="004D6652" w:rsidRPr="002D14A4">
        <w:rPr>
          <w:rFonts w:ascii="Candara" w:hAnsi="Candara"/>
        </w:rPr>
        <w:t xml:space="preserve">That’s why it starts with “Our Father,” not my father. </w:t>
      </w:r>
      <w:r w:rsidRPr="002D14A4">
        <w:rPr>
          <w:rFonts w:ascii="Candara" w:hAnsi="Candara"/>
        </w:rPr>
        <w:t>It’s as if we can join in together with Christians across the planet as we pray together using the same words in various languages drawing together to ask for what we need in life, for dignity, for protection from evil.</w:t>
      </w:r>
    </w:p>
    <w:p w14:paraId="50D6E139" w14:textId="77777777" w:rsidR="003C3978" w:rsidRPr="002D14A4" w:rsidRDefault="003C3978" w:rsidP="002D14A4">
      <w:pPr>
        <w:spacing w:line="276" w:lineRule="auto"/>
        <w:rPr>
          <w:rFonts w:ascii="Candara" w:hAnsi="Candara"/>
          <w:b/>
        </w:rPr>
      </w:pPr>
      <w:r w:rsidRPr="002D14A4">
        <w:rPr>
          <w:rFonts w:ascii="Candara" w:hAnsi="Candara"/>
        </w:rPr>
        <w:tab/>
      </w:r>
      <w:r w:rsidRPr="002D14A4">
        <w:rPr>
          <w:rFonts w:ascii="Candara" w:hAnsi="Candara"/>
          <w:b/>
        </w:rPr>
        <w:t>It is a prayer to be shared.</w:t>
      </w:r>
    </w:p>
    <w:p w14:paraId="5E8B346D" w14:textId="77777777" w:rsidR="003C3978" w:rsidRPr="002D14A4" w:rsidRDefault="003C3978" w:rsidP="002D14A4">
      <w:pPr>
        <w:spacing w:line="276" w:lineRule="auto"/>
        <w:rPr>
          <w:rFonts w:ascii="Candara" w:hAnsi="Candara"/>
        </w:rPr>
      </w:pPr>
      <w:r w:rsidRPr="002D14A4">
        <w:rPr>
          <w:rFonts w:ascii="Candara" w:hAnsi="Candara"/>
          <w:b/>
        </w:rPr>
        <w:lastRenderedPageBreak/>
        <w:tab/>
      </w:r>
      <w:r w:rsidRPr="002D14A4">
        <w:rPr>
          <w:rFonts w:ascii="Candara" w:hAnsi="Candara"/>
        </w:rPr>
        <w:t xml:space="preserve">I love how we sing the Lord’s Prayer responsively here at Saturday church. If you are a younger child who cannot read the words in the bulletin yet, you simply sing in response to </w:t>
      </w:r>
      <w:r w:rsidR="008A2733" w:rsidRPr="002D14A4">
        <w:rPr>
          <w:rFonts w:ascii="Candara" w:hAnsi="Candara"/>
        </w:rPr>
        <w:t>Steve or the song leader.  It was so adorable last week when one of our four-year old sang “Halloween” be thy name. Why not “Halloween”?  After all, it means hallowed, or blessed be your name.  We sing it our say it out loud as it is a prayer to be shared.</w:t>
      </w:r>
    </w:p>
    <w:p w14:paraId="1D6728F2" w14:textId="77777777" w:rsidR="008A2733" w:rsidRPr="002D14A4" w:rsidRDefault="008A2733" w:rsidP="002D14A4">
      <w:pPr>
        <w:spacing w:line="276" w:lineRule="auto"/>
        <w:rPr>
          <w:rFonts w:ascii="Candara" w:hAnsi="Candara"/>
          <w:b/>
        </w:rPr>
      </w:pPr>
      <w:r w:rsidRPr="002D14A4">
        <w:rPr>
          <w:rFonts w:ascii="Candara" w:hAnsi="Candara"/>
        </w:rPr>
        <w:tab/>
      </w:r>
      <w:r w:rsidRPr="002D14A4">
        <w:rPr>
          <w:rFonts w:ascii="Candara" w:hAnsi="Candara"/>
          <w:b/>
        </w:rPr>
        <w:t>It is a prayer that gives us courage.</w:t>
      </w:r>
    </w:p>
    <w:p w14:paraId="199A7C3F" w14:textId="77777777" w:rsidR="008A2733" w:rsidRPr="002D14A4" w:rsidRDefault="008A2733" w:rsidP="002D14A4">
      <w:pPr>
        <w:spacing w:line="276" w:lineRule="auto"/>
        <w:rPr>
          <w:rFonts w:ascii="Candara" w:hAnsi="Candara"/>
        </w:rPr>
      </w:pPr>
      <w:r w:rsidRPr="002D14A4">
        <w:rPr>
          <w:rFonts w:ascii="Candara" w:hAnsi="Candara"/>
          <w:b/>
        </w:rPr>
        <w:tab/>
      </w:r>
      <w:r w:rsidRPr="002D14A4">
        <w:rPr>
          <w:rFonts w:ascii="Candara" w:hAnsi="Candara"/>
        </w:rPr>
        <w:t>Saying our prayers out loud, collectively, helps give us courage. It helped the early Christians, Jewish followers of Jesus and has helped out Christians for over two thousand years to figure out how to follow what God longs for us to do with our lives.</w:t>
      </w:r>
    </w:p>
    <w:p w14:paraId="569D366E" w14:textId="77777777" w:rsidR="008A2733" w:rsidRPr="002D14A4" w:rsidRDefault="008A2733" w:rsidP="002D14A4">
      <w:pPr>
        <w:spacing w:line="276" w:lineRule="auto"/>
        <w:rPr>
          <w:rFonts w:ascii="Candara" w:hAnsi="Candara"/>
        </w:rPr>
      </w:pPr>
      <w:r w:rsidRPr="002D14A4">
        <w:rPr>
          <w:rFonts w:ascii="Candara" w:hAnsi="Candara"/>
        </w:rPr>
        <w:tab/>
        <w:t xml:space="preserve">If we take the prayer apart, bit by bit, most of it is found in the Hebrew scriptures. The most distinct difference is that it begins with “Our Father” using the familiar language of the family to refer to God. This is a prayer about God’s family and it would have sounded shocking to the disciples and early Jewish followers of Jesus as this was </w:t>
      </w:r>
      <w:r w:rsidR="00A41C6A" w:rsidRPr="002D14A4">
        <w:rPr>
          <w:rFonts w:ascii="Candara" w:hAnsi="Candara"/>
        </w:rPr>
        <w:t xml:space="preserve">very informal in connecting to God. Here God is not “Lord,” “Master” or “Creator.”  God is “Abba, our Father.” And in the Gospel of John at the resurrection Jesus said, “I am ascending to my father and your father” connecting the ones who followed him then and all Christians who have followed thereafter that Jesus’ beloved Father, his Abba, is also our Father, a Parent who loves us unconditionally and eternally. </w:t>
      </w:r>
      <w:r w:rsidR="000022CB" w:rsidRPr="002D14A4">
        <w:rPr>
          <w:rFonts w:ascii="Candara" w:hAnsi="Candara"/>
        </w:rPr>
        <w:t xml:space="preserve"> And yet, Jesus’ familial relationship with God, His Father, isn’t one that remains stuck or </w:t>
      </w:r>
      <w:r w:rsidR="00D140D9" w:rsidRPr="002D14A4">
        <w:rPr>
          <w:rFonts w:ascii="Candara" w:hAnsi="Candara"/>
        </w:rPr>
        <w:t xml:space="preserve">childish. We remember that Jesus was free to take risks, experience temptation, and even at the end of his life, on the cross, he said, “Father into your hands I commend my spirit.”  </w:t>
      </w:r>
    </w:p>
    <w:p w14:paraId="683E06FB" w14:textId="77777777" w:rsidR="00D140D9" w:rsidRPr="002D14A4" w:rsidRDefault="00D140D9" w:rsidP="002D14A4">
      <w:pPr>
        <w:spacing w:line="276" w:lineRule="auto"/>
        <w:rPr>
          <w:rFonts w:ascii="Candara" w:hAnsi="Candara"/>
        </w:rPr>
      </w:pPr>
      <w:r w:rsidRPr="002D14A4">
        <w:rPr>
          <w:rFonts w:ascii="Candara" w:hAnsi="Candara"/>
        </w:rPr>
        <w:t xml:space="preserve">With that image in mind, let us hold onto the power of beginning the Lord’s Prayer with “Our Father” as we are invited into the genealogy of the family of God. </w:t>
      </w:r>
    </w:p>
    <w:p w14:paraId="2E9EB00A" w14:textId="77777777" w:rsidR="00D140D9" w:rsidRPr="002D14A4" w:rsidRDefault="00D140D9" w:rsidP="002D14A4">
      <w:pPr>
        <w:spacing w:line="276" w:lineRule="auto"/>
        <w:rPr>
          <w:rFonts w:ascii="Candara" w:hAnsi="Candara"/>
        </w:rPr>
      </w:pPr>
      <w:r w:rsidRPr="002D14A4">
        <w:rPr>
          <w:rFonts w:ascii="Candara" w:hAnsi="Candara"/>
        </w:rPr>
        <w:tab/>
        <w:t>And where is God? In heaven. Paul reminds us that while we may dwell for a</w:t>
      </w:r>
      <w:r w:rsidR="00CC421B" w:rsidRPr="002D14A4">
        <w:rPr>
          <w:rFonts w:ascii="Candara" w:hAnsi="Candara"/>
        </w:rPr>
        <w:t xml:space="preserve"> </w:t>
      </w:r>
      <w:r w:rsidRPr="002D14A4">
        <w:rPr>
          <w:rFonts w:ascii="Candara" w:hAnsi="Candara"/>
        </w:rPr>
        <w:t xml:space="preserve">while on Earth, our citizenship is in heaven. </w:t>
      </w:r>
    </w:p>
    <w:p w14:paraId="18D435D8" w14:textId="77777777" w:rsidR="00CC421B" w:rsidRPr="002D14A4" w:rsidRDefault="00CC421B" w:rsidP="002D14A4">
      <w:pPr>
        <w:spacing w:line="276" w:lineRule="auto"/>
        <w:rPr>
          <w:rFonts w:ascii="Candara" w:hAnsi="Candara"/>
          <w:b/>
        </w:rPr>
      </w:pPr>
      <w:r w:rsidRPr="002D14A4">
        <w:rPr>
          <w:rFonts w:ascii="Candara" w:hAnsi="Candara"/>
        </w:rPr>
        <w:tab/>
      </w:r>
      <w:r w:rsidRPr="002D14A4">
        <w:rPr>
          <w:rFonts w:ascii="Candara" w:hAnsi="Candara"/>
          <w:b/>
        </w:rPr>
        <w:t>Hallowed Be Thy Name</w:t>
      </w:r>
    </w:p>
    <w:p w14:paraId="20225A84" w14:textId="77777777" w:rsidR="00CC421B" w:rsidRPr="002D14A4" w:rsidRDefault="00CC421B" w:rsidP="002D14A4">
      <w:pPr>
        <w:spacing w:line="276" w:lineRule="auto"/>
        <w:rPr>
          <w:rFonts w:ascii="Candara" w:hAnsi="Candara"/>
        </w:rPr>
      </w:pPr>
      <w:r w:rsidRPr="002D14A4">
        <w:rPr>
          <w:rFonts w:ascii="Candara" w:hAnsi="Candara"/>
          <w:b/>
        </w:rPr>
        <w:tab/>
      </w:r>
      <w:r w:rsidRPr="002D14A4">
        <w:rPr>
          <w:rFonts w:ascii="Candara" w:hAnsi="Candara"/>
        </w:rPr>
        <w:t>When one of our children sing</w:t>
      </w:r>
      <w:r w:rsidR="00E6436F" w:rsidRPr="002D14A4">
        <w:rPr>
          <w:rFonts w:ascii="Candara" w:hAnsi="Candara"/>
        </w:rPr>
        <w:t>s</w:t>
      </w:r>
      <w:r w:rsidRPr="002D14A4">
        <w:rPr>
          <w:rFonts w:ascii="Candara" w:hAnsi="Candara"/>
        </w:rPr>
        <w:t xml:space="preserve"> “Halloween” be thy name, we are reminded that God is hallow, immense, powerful beyond our imagination. Halloween isn’t so off when we think about what Halloween was about historically connecting up the living with the dead. The Hallowing of God reminds us that we should approach God with a bit of fear and trembling, and yet, Jesus taught us to begin with the intimate, loving connecting word for God, “Our Father/Abba.” </w:t>
      </w:r>
    </w:p>
    <w:p w14:paraId="60F73286" w14:textId="77777777" w:rsidR="00CC421B" w:rsidRPr="002D14A4" w:rsidRDefault="00CC421B" w:rsidP="002D14A4">
      <w:pPr>
        <w:spacing w:line="276" w:lineRule="auto"/>
        <w:rPr>
          <w:rFonts w:ascii="Candara" w:hAnsi="Candara"/>
          <w:b/>
        </w:rPr>
      </w:pPr>
      <w:r w:rsidRPr="002D14A4">
        <w:rPr>
          <w:rFonts w:ascii="Candara" w:hAnsi="Candara"/>
        </w:rPr>
        <w:tab/>
      </w:r>
      <w:r w:rsidRPr="002D14A4">
        <w:rPr>
          <w:rFonts w:ascii="Candara" w:hAnsi="Candara"/>
          <w:b/>
        </w:rPr>
        <w:t>Thy kingdom come.</w:t>
      </w:r>
    </w:p>
    <w:p w14:paraId="065A1DD8" w14:textId="77777777" w:rsidR="00CC421B" w:rsidRPr="002D14A4" w:rsidRDefault="00CC421B" w:rsidP="002D14A4">
      <w:pPr>
        <w:spacing w:line="276" w:lineRule="auto"/>
        <w:rPr>
          <w:rFonts w:ascii="Candara" w:hAnsi="Candara"/>
        </w:rPr>
      </w:pPr>
      <w:r w:rsidRPr="002D14A4">
        <w:rPr>
          <w:rFonts w:ascii="Candara" w:hAnsi="Candara"/>
          <w:b/>
        </w:rPr>
        <w:tab/>
      </w:r>
      <w:r w:rsidRPr="002D14A4">
        <w:rPr>
          <w:rFonts w:ascii="Candara" w:hAnsi="Candara"/>
        </w:rPr>
        <w:t>This call to God’s kingdom reminds us we are called to see how God is in charge. We are called to let the world be opened to God’s love everywhere. Nowhere is separate from the love of God. And we are called to see how to be builders of God’s kingdom, to let God shine through in the ways we live and move and have our being.</w:t>
      </w:r>
    </w:p>
    <w:p w14:paraId="4A378ECE" w14:textId="77777777" w:rsidR="00CC421B" w:rsidRPr="002D14A4" w:rsidRDefault="00CC421B" w:rsidP="002D14A4">
      <w:pPr>
        <w:spacing w:line="276" w:lineRule="auto"/>
        <w:rPr>
          <w:rFonts w:ascii="Candara" w:hAnsi="Candara"/>
          <w:b/>
        </w:rPr>
      </w:pPr>
      <w:r w:rsidRPr="002D14A4">
        <w:rPr>
          <w:rFonts w:ascii="Candara" w:hAnsi="Candara"/>
        </w:rPr>
        <w:tab/>
      </w:r>
      <w:r w:rsidRPr="002D14A4">
        <w:rPr>
          <w:rFonts w:ascii="Candara" w:hAnsi="Candara"/>
          <w:b/>
        </w:rPr>
        <w:t>Thy will be done.</w:t>
      </w:r>
    </w:p>
    <w:p w14:paraId="506E5C89" w14:textId="77777777" w:rsidR="00CC421B" w:rsidRPr="002D14A4" w:rsidRDefault="00CC421B" w:rsidP="002D14A4">
      <w:pPr>
        <w:spacing w:line="276" w:lineRule="auto"/>
        <w:rPr>
          <w:rFonts w:ascii="Candara" w:hAnsi="Candara"/>
        </w:rPr>
      </w:pPr>
      <w:r w:rsidRPr="002D14A4">
        <w:rPr>
          <w:rFonts w:ascii="Candara" w:hAnsi="Candara"/>
        </w:rPr>
        <w:lastRenderedPageBreak/>
        <w:t>This line is parallel</w:t>
      </w:r>
      <w:r w:rsidR="00FB72EF" w:rsidRPr="002D14A4">
        <w:rPr>
          <w:rFonts w:ascii="Candara" w:hAnsi="Candara"/>
        </w:rPr>
        <w:t xml:space="preserve"> to</w:t>
      </w:r>
      <w:r w:rsidRPr="002D14A4">
        <w:rPr>
          <w:rFonts w:ascii="Candara" w:hAnsi="Candara"/>
        </w:rPr>
        <w:t xml:space="preserve"> thy kingdom come following the patterns of Hebrew poetry, when we say that, we ask that the entire universe reflect back God’s beauty and glory and diversity. We sing our praises to the universe asking that we can become a part of the universal rhythms of life on going across the </w:t>
      </w:r>
      <w:r w:rsidR="00FB72EF" w:rsidRPr="002D14A4">
        <w:rPr>
          <w:rFonts w:ascii="Candara" w:hAnsi="Candara"/>
        </w:rPr>
        <w:t xml:space="preserve">heavens and earth. </w:t>
      </w:r>
    </w:p>
    <w:p w14:paraId="34E0DC98" w14:textId="77777777" w:rsidR="00FB72EF" w:rsidRPr="002D14A4" w:rsidRDefault="00FB72EF" w:rsidP="002D14A4">
      <w:pPr>
        <w:spacing w:line="276" w:lineRule="auto"/>
        <w:rPr>
          <w:rFonts w:ascii="Candara" w:hAnsi="Candara"/>
          <w:b/>
        </w:rPr>
      </w:pPr>
      <w:r w:rsidRPr="002D14A4">
        <w:rPr>
          <w:rFonts w:ascii="Candara" w:hAnsi="Candara"/>
        </w:rPr>
        <w:tab/>
      </w:r>
      <w:r w:rsidRPr="002D14A4">
        <w:rPr>
          <w:rFonts w:ascii="Candara" w:hAnsi="Candara"/>
          <w:b/>
        </w:rPr>
        <w:t>Give us our daily bread.</w:t>
      </w:r>
    </w:p>
    <w:p w14:paraId="317B917B" w14:textId="77777777" w:rsidR="00FB72EF" w:rsidRPr="002D14A4" w:rsidRDefault="00FB72EF" w:rsidP="002D14A4">
      <w:pPr>
        <w:spacing w:line="276" w:lineRule="auto"/>
        <w:rPr>
          <w:rFonts w:ascii="Candara" w:hAnsi="Candara"/>
        </w:rPr>
      </w:pPr>
      <w:r w:rsidRPr="002D14A4">
        <w:rPr>
          <w:rFonts w:ascii="Candara" w:hAnsi="Candara"/>
        </w:rPr>
        <w:tab/>
        <w:t xml:space="preserve">So, what is our daily bread? Is it the food we need to survive for today, or could it be so much more? It could mean “give us now a taste of the bread we shall eat in the Kingdom of God?” And we are reminded to see how our daily bread connects us to </w:t>
      </w:r>
      <w:r w:rsidR="00D75D39" w:rsidRPr="002D14A4">
        <w:rPr>
          <w:rFonts w:ascii="Candara" w:hAnsi="Candara"/>
        </w:rPr>
        <w:t xml:space="preserve">Communion. When we eat this bread, we remember Jesus’ life and lessons and are reminded that through him we will never be hungry for the love of God.  This is a foretaste of heaven. When Suzanne made homemade Challah, warm from the oven last week, it was easier to imagine that is what the bread of heaven might taste like. There are so many layers to what the bread, our daily bread, actually means. </w:t>
      </w:r>
    </w:p>
    <w:p w14:paraId="6C88E27D" w14:textId="77777777" w:rsidR="00D75D39" w:rsidRPr="002D14A4" w:rsidRDefault="00D75D39" w:rsidP="002D14A4">
      <w:pPr>
        <w:spacing w:line="276" w:lineRule="auto"/>
        <w:rPr>
          <w:rFonts w:ascii="Candara" w:hAnsi="Candara"/>
          <w:b/>
        </w:rPr>
      </w:pPr>
      <w:r w:rsidRPr="002D14A4">
        <w:rPr>
          <w:rFonts w:ascii="Candara" w:hAnsi="Candara"/>
        </w:rPr>
        <w:tab/>
      </w:r>
      <w:r w:rsidRPr="002D14A4">
        <w:rPr>
          <w:rFonts w:ascii="Candara" w:hAnsi="Candara"/>
          <w:b/>
        </w:rPr>
        <w:t>And forgive us our sins or trespasses.</w:t>
      </w:r>
    </w:p>
    <w:p w14:paraId="5A65C833" w14:textId="77777777" w:rsidR="00D75D39" w:rsidRPr="002D14A4" w:rsidRDefault="00D75D39" w:rsidP="002D14A4">
      <w:pPr>
        <w:spacing w:line="276" w:lineRule="auto"/>
        <w:rPr>
          <w:rFonts w:ascii="Candara" w:hAnsi="Candara"/>
        </w:rPr>
      </w:pPr>
      <w:r w:rsidRPr="002D14A4">
        <w:rPr>
          <w:rFonts w:ascii="Candara" w:hAnsi="Candara"/>
        </w:rPr>
        <w:t xml:space="preserve">This might be the most difficult part of the Lord’s Prayer to practice. How do we forgive?  What about when we don’t want to or aren’t ready to forgive? And when we struggle to think about how we can forgive others and ourselves, we can be encouraged by Jesus who taught us that </w:t>
      </w:r>
    </w:p>
    <w:p w14:paraId="0DBE30DC" w14:textId="77777777" w:rsidR="00D75D39" w:rsidRPr="002D14A4" w:rsidRDefault="00D75D39" w:rsidP="002D14A4">
      <w:pPr>
        <w:spacing w:line="276" w:lineRule="auto"/>
        <w:rPr>
          <w:rFonts w:ascii="Candara" w:hAnsi="Candara"/>
          <w:b/>
        </w:rPr>
      </w:pPr>
      <w:r w:rsidRPr="002D14A4">
        <w:rPr>
          <w:rFonts w:ascii="Candara" w:hAnsi="Candara"/>
        </w:rPr>
        <w:tab/>
      </w:r>
      <w:r w:rsidRPr="002D14A4">
        <w:rPr>
          <w:rFonts w:ascii="Candara" w:hAnsi="Candara"/>
          <w:b/>
        </w:rPr>
        <w:t>Lead us not into temptation and deliver us from evil.</w:t>
      </w:r>
    </w:p>
    <w:p w14:paraId="546523B7" w14:textId="77777777" w:rsidR="00E6436F" w:rsidRPr="002D14A4" w:rsidRDefault="00D75D39" w:rsidP="002D14A4">
      <w:pPr>
        <w:spacing w:line="276" w:lineRule="auto"/>
        <w:rPr>
          <w:rFonts w:ascii="Candara" w:eastAsia="Times New Roman" w:hAnsi="Candara" w:cs="Times New Roman"/>
          <w:color w:val="424242"/>
          <w:shd w:val="clear" w:color="auto" w:fill="FFFFFF"/>
        </w:rPr>
      </w:pPr>
      <w:r w:rsidRPr="002D14A4">
        <w:rPr>
          <w:rFonts w:ascii="Candara" w:hAnsi="Candara"/>
        </w:rPr>
        <w:t>We must begin by understanding what this meant in the context of Jesus’ day. Jesus was teaching his disciples, aware that he was in the midst of a great time of trial.  “</w:t>
      </w:r>
      <w:r w:rsidRPr="002D14A4">
        <w:rPr>
          <w:rFonts w:ascii="Candara" w:eastAsia="Times New Roman" w:hAnsi="Candara" w:cs="Times New Roman"/>
          <w:color w:val="424242"/>
          <w:shd w:val="clear" w:color="auto" w:fill="FFFFFF"/>
        </w:rPr>
        <w:t>And Jesus says to us, </w:t>
      </w:r>
      <w:r w:rsidRPr="002D14A4">
        <w:rPr>
          <w:rFonts w:ascii="Candara" w:eastAsia="Times New Roman" w:hAnsi="Candara" w:cs="Times New Roman"/>
          <w:i/>
          <w:iCs/>
          <w:color w:val="424242"/>
        </w:rPr>
        <w:t>don't assume you know the answer to that sort of question. Don't assume you know how much you're capable of. Pray that when the time of trial comes, when things get really difficult, you will have the resource to meet it</w:t>
      </w:r>
      <w:r w:rsidRPr="002D14A4">
        <w:rPr>
          <w:rFonts w:ascii="Candara" w:eastAsia="Times New Roman" w:hAnsi="Candara" w:cs="Times New Roman"/>
          <w:color w:val="424242"/>
          <w:shd w:val="clear" w:color="auto" w:fill="FFFFFF"/>
        </w:rPr>
        <w:t>.”</w:t>
      </w:r>
      <w:r w:rsidRPr="002D14A4">
        <w:rPr>
          <w:rStyle w:val="FootnoteReference"/>
          <w:rFonts w:ascii="Candara" w:eastAsia="Times New Roman" w:hAnsi="Candara" w:cs="Times New Roman"/>
          <w:color w:val="424242"/>
          <w:shd w:val="clear" w:color="auto" w:fill="FFFFFF"/>
        </w:rPr>
        <w:footnoteReference w:id="1"/>
      </w:r>
      <w:r w:rsidRPr="002D14A4">
        <w:rPr>
          <w:rFonts w:ascii="Candara" w:eastAsia="Times New Roman" w:hAnsi="Candara" w:cs="Times New Roman"/>
          <w:color w:val="424242"/>
          <w:shd w:val="clear" w:color="auto" w:fill="FFFFFF"/>
        </w:rPr>
        <w:t xml:space="preserve"> This is a great prayer to pray because we don’t know how we will survive the most difficult of times. Originally evil referred to the Evil One or the Devil, the enemy of humanity, but however you understand evil, I think most of us recognize that there is evil in our world today. The evil</w:t>
      </w:r>
      <w:r w:rsidR="00E6436F" w:rsidRPr="002D14A4">
        <w:rPr>
          <w:rFonts w:ascii="Candara" w:eastAsia="Times New Roman" w:hAnsi="Candara" w:cs="Times New Roman"/>
          <w:color w:val="424242"/>
          <w:shd w:val="clear" w:color="auto" w:fill="FFFFFF"/>
        </w:rPr>
        <w:t xml:space="preserve">s that harm us and are antithetical to that which is love in the world. We long for a world without evil or hate. We long for a world free to love and radical inclusivity. </w:t>
      </w:r>
    </w:p>
    <w:p w14:paraId="4717FB5F" w14:textId="77777777" w:rsidR="00D75D39" w:rsidRPr="002D14A4" w:rsidRDefault="00E6436F" w:rsidP="002D14A4">
      <w:pPr>
        <w:spacing w:line="276" w:lineRule="auto"/>
        <w:rPr>
          <w:rFonts w:ascii="Candara" w:eastAsia="Times New Roman" w:hAnsi="Candara" w:cs="Times New Roman"/>
          <w:color w:val="424242"/>
          <w:shd w:val="clear" w:color="auto" w:fill="FFFFFF"/>
        </w:rPr>
      </w:pPr>
      <w:r w:rsidRPr="002D14A4">
        <w:rPr>
          <w:rFonts w:ascii="Candara" w:eastAsia="Times New Roman" w:hAnsi="Candara" w:cs="Times New Roman"/>
          <w:color w:val="424242"/>
          <w:shd w:val="clear" w:color="auto" w:fill="FFFFFF"/>
        </w:rPr>
        <w:tab/>
        <w:t xml:space="preserve">So, remember these deep connections to the history of the Lord’s Prayer each week when we sing our song with the congregation. We are part of over two thousand years of Christians praying and connecting across time and space standing in the need of prayer. </w:t>
      </w:r>
    </w:p>
    <w:p w14:paraId="7E1347D2" w14:textId="77777777" w:rsidR="00E6436F" w:rsidRPr="002D14A4" w:rsidRDefault="00E6436F" w:rsidP="002D14A4">
      <w:pPr>
        <w:spacing w:line="276" w:lineRule="auto"/>
        <w:rPr>
          <w:rFonts w:ascii="Candara" w:eastAsia="Times New Roman" w:hAnsi="Candara" w:cs="Times New Roman"/>
        </w:rPr>
      </w:pPr>
      <w:r w:rsidRPr="002D14A4">
        <w:rPr>
          <w:rFonts w:ascii="Candara" w:eastAsia="Times New Roman" w:hAnsi="Candara" w:cs="Times New Roman"/>
        </w:rPr>
        <w:lastRenderedPageBreak/>
        <w:tab/>
        <w:t>I would love it if you would join us in singing, “It’s Me, It’s Me O Lord, Standing in the Need of Prayer.” Amen.</w:t>
      </w:r>
    </w:p>
    <w:p w14:paraId="44B73B19" w14:textId="77777777" w:rsidR="00D75D39" w:rsidRPr="002D14A4" w:rsidRDefault="00D75D39" w:rsidP="002D14A4">
      <w:pPr>
        <w:spacing w:line="276" w:lineRule="auto"/>
        <w:rPr>
          <w:rFonts w:ascii="Candara" w:hAnsi="Candara"/>
        </w:rPr>
      </w:pPr>
    </w:p>
    <w:p w14:paraId="44631901" w14:textId="77777777" w:rsidR="00D75D39" w:rsidRPr="002D14A4" w:rsidRDefault="00D75D39" w:rsidP="002D14A4">
      <w:pPr>
        <w:spacing w:line="276" w:lineRule="auto"/>
        <w:rPr>
          <w:rFonts w:ascii="Candara" w:hAnsi="Candara"/>
        </w:rPr>
      </w:pPr>
    </w:p>
    <w:sectPr w:rsidR="00D75D39" w:rsidRPr="002D14A4" w:rsidSect="00C14D7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B183" w14:textId="77777777" w:rsidR="008B3D65" w:rsidRDefault="008B3D65" w:rsidP="00D75D39">
      <w:r>
        <w:separator/>
      </w:r>
    </w:p>
  </w:endnote>
  <w:endnote w:type="continuationSeparator" w:id="0">
    <w:p w14:paraId="06CA89C1" w14:textId="77777777" w:rsidR="008B3D65" w:rsidRDefault="008B3D65" w:rsidP="00D7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350626"/>
      <w:docPartObj>
        <w:docPartGallery w:val="Page Numbers (Bottom of Page)"/>
        <w:docPartUnique/>
      </w:docPartObj>
    </w:sdtPr>
    <w:sdtEndPr>
      <w:rPr>
        <w:rStyle w:val="PageNumber"/>
      </w:rPr>
    </w:sdtEndPr>
    <w:sdtContent>
      <w:p w14:paraId="3BA1D409" w14:textId="77777777" w:rsidR="00E6436F" w:rsidRDefault="00E6436F"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028CC" w14:textId="77777777" w:rsidR="00E6436F" w:rsidRDefault="00E6436F" w:rsidP="00E64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9985937"/>
      <w:docPartObj>
        <w:docPartGallery w:val="Page Numbers (Bottom of Page)"/>
        <w:docPartUnique/>
      </w:docPartObj>
    </w:sdtPr>
    <w:sdtEndPr>
      <w:rPr>
        <w:rStyle w:val="PageNumber"/>
      </w:rPr>
    </w:sdtEndPr>
    <w:sdtContent>
      <w:p w14:paraId="4ADA7CBE" w14:textId="77777777" w:rsidR="00E6436F" w:rsidRDefault="00E6436F"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F0586C" w14:textId="77777777" w:rsidR="00E6436F" w:rsidRDefault="00E6436F" w:rsidP="00E643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503E" w14:textId="77777777" w:rsidR="008B3D65" w:rsidRDefault="008B3D65" w:rsidP="00D75D39">
      <w:r>
        <w:separator/>
      </w:r>
    </w:p>
  </w:footnote>
  <w:footnote w:type="continuationSeparator" w:id="0">
    <w:p w14:paraId="481D8A80" w14:textId="77777777" w:rsidR="008B3D65" w:rsidRDefault="008B3D65" w:rsidP="00D75D39">
      <w:r>
        <w:continuationSeparator/>
      </w:r>
    </w:p>
  </w:footnote>
  <w:footnote w:id="1">
    <w:p w14:paraId="6C4F377C" w14:textId="77777777" w:rsidR="00D75D39" w:rsidRDefault="00D75D39" w:rsidP="00D75D39">
      <w:r>
        <w:rPr>
          <w:rStyle w:val="FootnoteReference"/>
        </w:rPr>
        <w:footnoteRef/>
      </w:r>
      <w:r w:rsidR="00E6436F">
        <w:t xml:space="preserve">I would like to acknowledge the former Archbishop of Canterbury the Most Rev. Richard Rowan who informed a deeper understanding of the Lord’s Prayer for this sermon. </w:t>
      </w:r>
      <w:r>
        <w:t xml:space="preserve"> </w:t>
      </w:r>
      <w:hyperlink r:id="rId1" w:history="1">
        <w:r w:rsidRPr="0024675D">
          <w:rPr>
            <w:rStyle w:val="Hyperlink"/>
          </w:rPr>
          <w:t>https://www.bbc.co.uk/religion/religions/christianity/prayer/lordsprayer_1.shtml</w:t>
        </w:r>
      </w:hyperlink>
    </w:p>
    <w:p w14:paraId="36107952" w14:textId="77777777" w:rsidR="00D75D39" w:rsidRPr="00D75D39" w:rsidRDefault="00D75D39" w:rsidP="00D75D39">
      <w:pPr>
        <w:rPr>
          <w:rFonts w:ascii="Times New Roman" w:eastAsia="Times New Roman" w:hAnsi="Times New Roman" w:cs="Times New Roman"/>
        </w:rPr>
      </w:pPr>
    </w:p>
    <w:p w14:paraId="310B2092" w14:textId="77777777" w:rsidR="00D75D39" w:rsidRDefault="00D75D3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DD"/>
    <w:rsid w:val="000022CB"/>
    <w:rsid w:val="000738EA"/>
    <w:rsid w:val="002B2ADD"/>
    <w:rsid w:val="002D14A4"/>
    <w:rsid w:val="003C3978"/>
    <w:rsid w:val="004D6652"/>
    <w:rsid w:val="008A2733"/>
    <w:rsid w:val="008B3D65"/>
    <w:rsid w:val="00A41C6A"/>
    <w:rsid w:val="00AE0DBE"/>
    <w:rsid w:val="00B300AF"/>
    <w:rsid w:val="00C00027"/>
    <w:rsid w:val="00C14D7C"/>
    <w:rsid w:val="00CC421B"/>
    <w:rsid w:val="00D140D9"/>
    <w:rsid w:val="00D75D39"/>
    <w:rsid w:val="00E6436F"/>
    <w:rsid w:val="00FB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B43D"/>
  <w15:chartTrackingRefBased/>
  <w15:docId w15:val="{F297634E-206A-584F-843E-D6E8ED12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2ADD"/>
    <w:pPr>
      <w:tabs>
        <w:tab w:val="right" w:pos="720"/>
        <w:tab w:val="center" w:pos="4320"/>
        <w:tab w:val="right" w:pos="6624"/>
        <w:tab w:val="right" w:pos="8640"/>
      </w:tabs>
      <w:spacing w:line="240" w:lineRule="atLeast"/>
    </w:pPr>
    <w:rPr>
      <w:rFonts w:ascii="Times New Roman" w:eastAsia="Times New Roman" w:hAnsi="Times New Roman" w:cs="Times New Roman"/>
      <w:szCs w:val="20"/>
    </w:rPr>
  </w:style>
  <w:style w:type="character" w:customStyle="1" w:styleId="FooterChar">
    <w:name w:val="Footer Char"/>
    <w:basedOn w:val="DefaultParagraphFont"/>
    <w:link w:val="Footer"/>
    <w:rsid w:val="002B2ADD"/>
    <w:rPr>
      <w:rFonts w:ascii="Times New Roman" w:eastAsia="Times New Roman" w:hAnsi="Times New Roman" w:cs="Times New Roman"/>
      <w:szCs w:val="20"/>
    </w:rPr>
  </w:style>
  <w:style w:type="character" w:customStyle="1" w:styleId="apple-converted-space">
    <w:name w:val="apple-converted-space"/>
    <w:basedOn w:val="DefaultParagraphFont"/>
    <w:rsid w:val="00D75D39"/>
  </w:style>
  <w:style w:type="character" w:styleId="Emphasis">
    <w:name w:val="Emphasis"/>
    <w:basedOn w:val="DefaultParagraphFont"/>
    <w:uiPriority w:val="20"/>
    <w:qFormat/>
    <w:rsid w:val="00D75D39"/>
    <w:rPr>
      <w:i/>
      <w:iCs/>
    </w:rPr>
  </w:style>
  <w:style w:type="paragraph" w:styleId="FootnoteText">
    <w:name w:val="footnote text"/>
    <w:basedOn w:val="Normal"/>
    <w:link w:val="FootnoteTextChar"/>
    <w:uiPriority w:val="99"/>
    <w:semiHidden/>
    <w:unhideWhenUsed/>
    <w:rsid w:val="00D75D39"/>
    <w:rPr>
      <w:sz w:val="20"/>
      <w:szCs w:val="20"/>
    </w:rPr>
  </w:style>
  <w:style w:type="character" w:customStyle="1" w:styleId="FootnoteTextChar">
    <w:name w:val="Footnote Text Char"/>
    <w:basedOn w:val="DefaultParagraphFont"/>
    <w:link w:val="FootnoteText"/>
    <w:uiPriority w:val="99"/>
    <w:semiHidden/>
    <w:rsid w:val="00D75D39"/>
    <w:rPr>
      <w:sz w:val="20"/>
      <w:szCs w:val="20"/>
    </w:rPr>
  </w:style>
  <w:style w:type="character" w:styleId="FootnoteReference">
    <w:name w:val="footnote reference"/>
    <w:basedOn w:val="DefaultParagraphFont"/>
    <w:uiPriority w:val="99"/>
    <w:semiHidden/>
    <w:unhideWhenUsed/>
    <w:rsid w:val="00D75D39"/>
    <w:rPr>
      <w:vertAlign w:val="superscript"/>
    </w:rPr>
  </w:style>
  <w:style w:type="character" w:styleId="Hyperlink">
    <w:name w:val="Hyperlink"/>
    <w:basedOn w:val="DefaultParagraphFont"/>
    <w:uiPriority w:val="99"/>
    <w:unhideWhenUsed/>
    <w:rsid w:val="00D75D39"/>
    <w:rPr>
      <w:color w:val="0563C1" w:themeColor="hyperlink"/>
      <w:u w:val="single"/>
    </w:rPr>
  </w:style>
  <w:style w:type="character" w:styleId="UnresolvedMention">
    <w:name w:val="Unresolved Mention"/>
    <w:basedOn w:val="DefaultParagraphFont"/>
    <w:uiPriority w:val="99"/>
    <w:semiHidden/>
    <w:unhideWhenUsed/>
    <w:rsid w:val="00D75D39"/>
    <w:rPr>
      <w:color w:val="605E5C"/>
      <w:shd w:val="clear" w:color="auto" w:fill="E1DFDD"/>
    </w:rPr>
  </w:style>
  <w:style w:type="character" w:styleId="PageNumber">
    <w:name w:val="page number"/>
    <w:basedOn w:val="DefaultParagraphFont"/>
    <w:uiPriority w:val="99"/>
    <w:semiHidden/>
    <w:unhideWhenUsed/>
    <w:rsid w:val="00E6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34921">
      <w:bodyDiv w:val="1"/>
      <w:marLeft w:val="0"/>
      <w:marRight w:val="0"/>
      <w:marTop w:val="0"/>
      <w:marBottom w:val="0"/>
      <w:divBdr>
        <w:top w:val="none" w:sz="0" w:space="0" w:color="auto"/>
        <w:left w:val="none" w:sz="0" w:space="0" w:color="auto"/>
        <w:bottom w:val="none" w:sz="0" w:space="0" w:color="auto"/>
        <w:right w:val="none" w:sz="0" w:space="0" w:color="auto"/>
      </w:divBdr>
    </w:div>
    <w:div w:id="760951538">
      <w:bodyDiv w:val="1"/>
      <w:marLeft w:val="0"/>
      <w:marRight w:val="0"/>
      <w:marTop w:val="0"/>
      <w:marBottom w:val="0"/>
      <w:divBdr>
        <w:top w:val="none" w:sz="0" w:space="0" w:color="auto"/>
        <w:left w:val="none" w:sz="0" w:space="0" w:color="auto"/>
        <w:bottom w:val="none" w:sz="0" w:space="0" w:color="auto"/>
        <w:right w:val="none" w:sz="0" w:space="0" w:color="auto"/>
      </w:divBdr>
    </w:div>
    <w:div w:id="8941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bc.co.uk/religion/religions/christianity/prayer/lordsprayer_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2026-02-13T12:04:00Z</cp:lastPrinted>
  <dcterms:created xsi:type="dcterms:W3CDTF">2026-02-13T12:04:00Z</dcterms:created>
  <dcterms:modified xsi:type="dcterms:W3CDTF">2026-02-17T15:51:00Z</dcterms:modified>
</cp:coreProperties>
</file>